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96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7194D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裂变和聚变</w:t>
      </w:r>
    </w:p>
    <w:p w14:paraId="727B31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1．核裂变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与链式反应</w:t>
      </w:r>
    </w:p>
    <w:p w14:paraId="7B9797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（1）核裂变：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重核分裂成较轻的核时，会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1"/>
          <w:u w:val="single"/>
          <w:lang w:val="en-US" w:eastAsia="zh-CN"/>
        </w:rPr>
        <w:t>释放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能量，这种</w:t>
      </w:r>
      <w:r>
        <w:rPr>
          <w:rFonts w:hint="default" w:ascii="Times New Roman" w:hAnsi="Times New Roman" w:eastAsia="宋体" w:cs="Times New Roman"/>
          <w:sz w:val="21"/>
        </w:rPr>
        <w:t>核反应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叫作</w:t>
      </w:r>
      <w:r>
        <w:rPr>
          <w:rFonts w:hint="default" w:ascii="Times New Roman" w:hAnsi="Times New Roman" w:eastAsia="宋体" w:cs="Times New Roman"/>
          <w:sz w:val="21"/>
        </w:rPr>
        <w:t>核裂变。</w:t>
      </w:r>
    </w:p>
    <w:p w14:paraId="475FC5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）链式反应</w:t>
      </w:r>
    </w:p>
    <w:p w14:paraId="1EC046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一个原子核的裂变引发其他原子核发生裂变，让核裂变过程自己持续下去，源源不断地将核能释放出来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</w:rPr>
        <w:t>这样的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核反应叫作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链式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反应。</w:t>
      </w:r>
    </w:p>
    <w:p w14:paraId="5B46E5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</w:rPr>
        <w:t>）铀核裂变</w:t>
      </w:r>
    </w:p>
    <w:p w14:paraId="6B6C7B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Ba＋</w:t>
      </w:r>
      <w:r>
        <w:rPr>
          <w:rFonts w:hint="default" w:ascii="Times New Roman" w:hAnsi="Times New Roman" w:eastAsia="宋体" w:cs="Times New Roman"/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Kr＋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object>
          <v:shape id="_x0000_i1029" o:spt="75" type="#_x0000_t75" style="height:19pt;width:2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1FDEBC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（4）临界体积和临界质量：能够发生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链式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反应的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最小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体积叫作它的临界体积，相应的质量叫作临界质量。</w:t>
      </w:r>
    </w:p>
    <w:p w14:paraId="1BBB1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．核聚变</w:t>
      </w:r>
    </w:p>
    <w:p w14:paraId="7569F1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（1）定义：两个轻核结合成质量较大的核，这样的核反应叫作核聚变</w:t>
      </w:r>
      <w:r>
        <w:rPr>
          <w:rFonts w:hint="eastAsia" w:ascii="Times New Roman" w:hAnsi="Times New Roman" w:eastAsia="宋体" w:cs="Times New Roman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又叫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1"/>
          <w:u w:val="single"/>
          <w:lang w:val="en-US" w:eastAsia="zh-CN"/>
        </w:rPr>
        <w:t>热核反应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。</w:t>
      </w:r>
    </w:p>
    <w:p w14:paraId="734C7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（2）核反应方程：</w:t>
      </w:r>
      <w:r>
        <w:rPr>
          <w:rFonts w:hint="default" w:ascii="Times New Roman" w:hAnsi="Times New Roman" w:eastAsia="宋体" w:cs="Times New Roman"/>
        </w:rPr>
        <w:object>
          <v:shape id="_x0000_i1030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6" o:title="eqId70a2693cf05eddd239add32554fb42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119522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（3）条件：使轻核的距离达到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-15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m以内。</w:t>
      </w:r>
    </w:p>
    <w:p w14:paraId="443BD20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eastAsia" w:ascii="Times New Roman" w:hAnsi="Times New Roman" w:eastAsia="宋体" w:cs="Times New Roman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u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u w:val="none"/>
        </w:rPr>
        <w:t>方法：加热到很高的温度。</w:t>
      </w:r>
    </w:p>
    <w:p w14:paraId="2A352D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u w:val="none"/>
        </w:rPr>
        <w:t>）宇宙中的核聚变：太阳能是太阳内部的氢核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聚变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成氦核释放的核能。</w:t>
      </w:r>
    </w:p>
    <w:p w14:paraId="0C18F3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u w:val="none"/>
        </w:rPr>
        <w:t>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sz w:val="21"/>
        </w:rPr>
        <w:t>引发热核爆炸。</w:t>
      </w:r>
    </w:p>
    <w:p w14:paraId="0A8A9A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</w:rPr>
        <w:t>）核聚变与核裂变的比较</w:t>
      </w:r>
    </w:p>
    <w:p w14:paraId="75600CE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①优点：①轻核聚变产能效率高；②地球上核聚变燃料氘和氚的储量丰富；③轻核聚变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sz w:val="21"/>
        </w:rPr>
        <w:t>更为安全、清洁。</w:t>
      </w:r>
    </w:p>
    <w:p w14:paraId="3E3C07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②缺点：核聚变需要的温度太高，地球上没有任何容器能够经受如此高的温度。</w:t>
      </w:r>
    </w:p>
    <w:p w14:paraId="09D145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解决方案：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磁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约束和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惯性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约束。</w:t>
      </w:r>
    </w:p>
    <w:p w14:paraId="716F56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</w:rPr>
        <w:t>．反应堆与核电站</w:t>
      </w:r>
    </w:p>
    <w:p w14:paraId="47FC3B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（1）核电站：利用核能发电，它的核心设施是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反应堆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，它主要由以下几部分组成：</w:t>
      </w:r>
    </w:p>
    <w:p w14:paraId="588CCE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①燃料：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铀棒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217C7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②慢化剂：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石墨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、重水和普通水（也叫轻水）。</w:t>
      </w:r>
    </w:p>
    <w:p w14:paraId="4B794C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控制棒：为了调节中子数目以控制反应速度，还需要在铀棒之间插进一些镉棒，它吸收中子的能力很强，当反应过于激烈时，将镉棒插入深一些，让它多吸收一些中子，链式反应的速度就会慢一些，这种镉棒叫作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控制棒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A105F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（2）工作原理</w:t>
      </w:r>
    </w:p>
    <w:p w14:paraId="3728C8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核燃料发生核裂变释放的能量使反应区温度升高，水或液态的金属钠等流体在反应堆内外循环流动，把反应堆内的热量传输出去，用于发电，同时也使反应堆冷却。</w:t>
      </w:r>
    </w:p>
    <w:p w14:paraId="37F40F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（3）核污染的处理</w:t>
      </w:r>
    </w:p>
    <w:p w14:paraId="0B5E8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在反应堆的外面需要修建很厚的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水泥层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，用来屏蔽裂变产物放出的各种射线。核废料具有很强的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放射性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，需要装入特制的容器，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深埋地下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0A0857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</w:rPr>
        <w:t>．“基本”粒子</w:t>
      </w:r>
    </w:p>
    <w:p w14:paraId="1FF65A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（1）人们认为光子、电子、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和中子是组成物质的不可再分的最基本的粒子，把它们叫作“基本粒子”。</w:t>
      </w:r>
    </w:p>
    <w:p w14:paraId="077AF6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（2）随着科学的发展，科学家们发现很多新粒子不能看作由质子、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中子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、电子组成，并发现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、中子等本身也有自己的复杂的结构。</w:t>
      </w:r>
    </w:p>
    <w:p w14:paraId="37FE2E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</w:rPr>
        <w:t>．发现新粒子</w:t>
      </w:r>
    </w:p>
    <w:p w14:paraId="00A409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1932年发现了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正电子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，1937年发现了μ子,1947年发现了K介子和π介子，后来发现了超子等。</w:t>
      </w:r>
    </w:p>
    <w:p w14:paraId="366F62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</w:rPr>
        <w:t>．粒子的分类</w:t>
      </w:r>
    </w:p>
    <w:p w14:paraId="03F31F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（1）强子：是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参与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(填“参与”或“不参与”)强相互作用的粒子。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中子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都是强子。</w:t>
      </w:r>
    </w:p>
    <w:p w14:paraId="1C7372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（2）轻子：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不参与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(填“参与”或“不参与”)强相互作用。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、电子中微子、μ子、μ子中微子以及τ子和τ子中微子都是已发现的轻子。</w:t>
      </w:r>
    </w:p>
    <w:p w14:paraId="478A11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（3）规范玻色子：是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传递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各种相互作用的粒子，如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光子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、中间玻色子(W和Z玻色子)、胶子。</w:t>
      </w:r>
    </w:p>
    <w:p w14:paraId="7C7E76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（4）希格斯玻色子：是希格斯场的量子激发。</w:t>
      </w:r>
    </w:p>
    <w:p w14:paraId="2CD5E7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</w:rPr>
        <w:t>．夸克与粒子物理标准模型</w:t>
      </w:r>
    </w:p>
    <w:p w14:paraId="0C1CD5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（1）夸克、夸克模型：1964年，美国科学家盖尔曼等人提出了夸克模型，认为强子由更基本的成分组成，这种成分叫作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夸克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D91A5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（2）粒子物理标准模型是一整套关于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强力、弱力及电磁力这三种基本力及组成所有物质的基本粒子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的理论。其中，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夸克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轻子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规范玻色子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希格斯玻色子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是组成物质的几类最基本的粒子。</w:t>
      </w:r>
    </w:p>
    <w:p w14:paraId="61760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3F37F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示例</w:t>
      </w:r>
    </w:p>
    <w:p w14:paraId="047DA1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下面是铀核裂变反应中的一个，</w:t>
      </w:r>
      <w:r>
        <w:rPr>
          <w:rFonts w:hint="default" w:ascii="Times New Roman" w:hAnsi="Times New Roman" w:eastAsia="宋体" w:cs="Times New Roman"/>
        </w:rPr>
        <w:object>
          <v:shape id="_x0000_i1031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32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33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20" o:title="eqId8accd2827fd0143d1f92cec8ce7aaa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Xe＋</w:t>
      </w:r>
      <w:r>
        <w:rPr>
          <w:rFonts w:hint="default" w:ascii="Times New Roman" w:hAnsi="Times New Roman" w:eastAsia="宋体" w:cs="Times New Roman"/>
        </w:rPr>
        <w:object>
          <v:shape id="_x0000_i1034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2" o:title="eqIde21b4114b28e576d8cdd0b7f230ad2e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Sr＋10</w:t>
      </w:r>
      <w:r>
        <w:rPr>
          <w:rFonts w:hint="default" w:ascii="Times New Roman" w:hAnsi="Times New Roman" w:eastAsia="宋体" w:cs="Times New Roman"/>
        </w:rPr>
        <w:object>
          <v:shape id="_x0000_i1035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6A7FFA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140.4 MeV</w:t>
      </w:r>
    </w:p>
    <w:p w14:paraId="3CA56A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lang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】根据质能方程，可知释放的总能量为</w:t>
      </w:r>
      <w:r>
        <w:rPr>
          <w:rFonts w:hint="default" w:ascii="Times New Roman" w:hAnsi="Times New Roman" w:eastAsia="宋体" w:cs="Times New Roman"/>
          <w:color w:val="FF0000"/>
        </w:rPr>
        <w:object>
          <v:shape id="_x0000_i1036" o:spt="75" alt="eqIdb05ececd001ba5c76517f78ebb66c5d7" type="#_x0000_t75" style="height:13.85pt;width:366.05pt;" o:ole="t" filled="f" o:preferrelative="t" stroked="f" coordsize="21600,21600">
            <v:path/>
            <v:fill on="f" focussize="0,0"/>
            <v:stroke on="f" joinstyle="miter"/>
            <v:imagedata r:id="rId25" o:title="eqIdb05ececd001ba5c76517f78ebb66c5d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。</w:t>
      </w:r>
    </w:p>
    <w:p w14:paraId="067EAE4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8E80767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FB97CA5"/>
    <w:rsid w:val="3FB97CA5"/>
    <w:rsid w:val="5E2D236F"/>
    <w:rsid w:val="782F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1427</Words>
  <Characters>1496</Characters>
  <Lines>0</Lines>
  <Paragraphs>0</Paragraphs>
  <TotalTime>0</TotalTime>
  <ScaleCrop>false</ScaleCrop>
  <LinksUpToDate>false</LinksUpToDate>
  <CharactersWithSpaces>1646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2025-07-16T08:54:00Z</dcterms:created>
  <dc:creator>少年如他</dc:creator>
  <cp:lastModifiedBy>这个方案做不了</cp:lastModifiedBy>
  <dcterms:modified xsi:type="dcterms:W3CDTF">2025-11-17T06:38:13Z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ABE66CFE12F7434681DEDA7F72E34511_11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